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8D" w:rsidRPr="005C758D" w:rsidRDefault="005C758D" w:rsidP="005C758D">
      <w:pPr>
        <w:widowControl w:val="0"/>
        <w:jc w:val="center"/>
        <w:rPr>
          <w:rFonts w:eastAsia="Calibri" w:cs="Times New Roman"/>
          <w:sz w:val="24"/>
          <w:szCs w:val="24"/>
          <w:lang w:eastAsia="lt-LT"/>
        </w:rPr>
      </w:pPr>
      <w:r w:rsidRPr="005C758D">
        <w:rPr>
          <w:rFonts w:eastAsia="Calibri" w:cs="Times New Roman"/>
          <w:sz w:val="24"/>
          <w:szCs w:val="24"/>
          <w:lang w:eastAsia="lt-LT"/>
        </w:rPr>
        <w:t>(Tiekėjo pavadinimas, įmonės kodas)</w:t>
      </w:r>
    </w:p>
    <w:p w:rsidR="005C758D" w:rsidRPr="005C758D" w:rsidRDefault="005C758D" w:rsidP="005C758D">
      <w:pPr>
        <w:widowControl w:val="0"/>
        <w:tabs>
          <w:tab w:val="right" w:leader="underscore" w:pos="9071"/>
        </w:tabs>
        <w:jc w:val="center"/>
        <w:textAlignment w:val="baseline"/>
        <w:rPr>
          <w:rFonts w:eastAsia="Calibri" w:cs="Times New Roman"/>
          <w:sz w:val="24"/>
          <w:szCs w:val="24"/>
          <w:lang w:eastAsia="lt-LT"/>
        </w:rPr>
      </w:pPr>
      <w:r w:rsidRPr="005C758D">
        <w:rPr>
          <w:rFonts w:eastAsia="Calibri" w:cs="Times New Roman"/>
          <w:b/>
          <w:bCs/>
          <w:sz w:val="24"/>
          <w:szCs w:val="24"/>
          <w:lang w:eastAsia="lt-LT"/>
        </w:rPr>
        <w:t>TIEKĖJO DEKLARACIJA DĖL NEATITIKTIES VPĮ 45 STRAIPSNIO 2</w:t>
      </w:r>
      <w:r w:rsidRPr="005C758D">
        <w:rPr>
          <w:rFonts w:eastAsia="Calibri" w:cs="Times New Roman"/>
          <w:b/>
          <w:bCs/>
          <w:sz w:val="24"/>
          <w:szCs w:val="24"/>
          <w:vertAlign w:val="superscript"/>
          <w:lang w:eastAsia="lt-LT"/>
        </w:rPr>
        <w:t>1</w:t>
      </w:r>
      <w:r w:rsidRPr="005C758D">
        <w:rPr>
          <w:rFonts w:eastAsia="Calibri" w:cs="Times New Roman"/>
          <w:b/>
          <w:bCs/>
          <w:sz w:val="24"/>
          <w:szCs w:val="24"/>
          <w:lang w:eastAsia="lt-LT"/>
        </w:rPr>
        <w:t xml:space="preserve"> DALIES 1, 2 IR 6 PUNKTE NURODYTOMS SĄLYGOMS </w:t>
      </w:r>
    </w:p>
    <w:p w:rsidR="005C758D" w:rsidRPr="005C758D" w:rsidRDefault="005C758D" w:rsidP="005C758D">
      <w:pPr>
        <w:widowControl w:val="0"/>
        <w:tabs>
          <w:tab w:val="right" w:leader="underscore" w:pos="9071"/>
        </w:tabs>
        <w:jc w:val="center"/>
        <w:textAlignment w:val="baseline"/>
        <w:rPr>
          <w:rFonts w:eastAsia="Calibri" w:cs="Times New Roman"/>
          <w:sz w:val="24"/>
          <w:szCs w:val="24"/>
          <w:lang w:eastAsia="lt-LT"/>
        </w:rPr>
      </w:pPr>
      <w:r w:rsidRPr="005C758D">
        <w:rPr>
          <w:rFonts w:eastAsia="Calibri" w:cs="Times New Roman"/>
          <w:sz w:val="24"/>
          <w:szCs w:val="24"/>
          <w:lang w:eastAsia="lt-LT"/>
        </w:rPr>
        <w:t xml:space="preserve">20__ m._____________ d. </w:t>
      </w:r>
    </w:p>
    <w:p w:rsidR="005C758D" w:rsidRPr="005C758D" w:rsidRDefault="005C758D" w:rsidP="005C758D">
      <w:pPr>
        <w:widowControl w:val="0"/>
        <w:ind w:firstLine="567"/>
        <w:jc w:val="both"/>
        <w:rPr>
          <w:rFonts w:eastAsia="Calibri" w:cs="Times New Roman"/>
          <w:sz w:val="24"/>
          <w:szCs w:val="24"/>
          <w:lang w:eastAsia="lt-LT"/>
        </w:rPr>
      </w:pPr>
      <w:r w:rsidRPr="005C758D">
        <w:rPr>
          <w:rFonts w:eastAsia="Calibri" w:cs="Times New Roman"/>
          <w:sz w:val="24"/>
          <w:szCs w:val="24"/>
          <w:lang w:eastAsia="lt-LT"/>
        </w:rPr>
        <w:t>Aš, ___________________________________________________________________ ,</w:t>
      </w:r>
    </w:p>
    <w:p w:rsidR="005C758D" w:rsidRPr="005C758D" w:rsidRDefault="005C758D" w:rsidP="005C758D">
      <w:pPr>
        <w:widowControl w:val="0"/>
        <w:ind w:left="960" w:firstLine="318"/>
        <w:jc w:val="both"/>
        <w:rPr>
          <w:rFonts w:eastAsia="Calibri" w:cs="Times New Roman"/>
          <w:sz w:val="24"/>
          <w:szCs w:val="24"/>
          <w:lang w:eastAsia="lt-LT"/>
        </w:rPr>
      </w:pPr>
      <w:r w:rsidRPr="005C758D">
        <w:rPr>
          <w:rFonts w:eastAsia="Calibri" w:cs="Times New Roman"/>
          <w:i/>
          <w:iCs/>
          <w:sz w:val="24"/>
          <w:szCs w:val="24"/>
          <w:lang w:eastAsia="lt-LT"/>
        </w:rPr>
        <w:t>(tiekėjo vadovo ar jo įgalioto asmens pareigų pavadinimas, vardas ir pavardė)</w:t>
      </w:r>
    </w:p>
    <w:p w:rsidR="005C758D" w:rsidRPr="005C758D" w:rsidRDefault="005C758D" w:rsidP="005C758D">
      <w:pPr>
        <w:widowControl w:val="0"/>
        <w:jc w:val="both"/>
        <w:rPr>
          <w:rFonts w:eastAsia="Calibri" w:cs="Times New Roman"/>
          <w:sz w:val="24"/>
          <w:szCs w:val="24"/>
          <w:lang w:eastAsia="lt-LT"/>
        </w:rPr>
      </w:pPr>
      <w:r w:rsidRPr="005C758D">
        <w:rPr>
          <w:rFonts w:eastAsia="Calibri" w:cs="Times New Roman"/>
          <w:sz w:val="24"/>
          <w:szCs w:val="24"/>
          <w:lang w:eastAsia="lt-LT"/>
        </w:rPr>
        <w:t>patvirtinu, kad mano vadovaujamas (-a) (atstovaujamas (-a))____________________________ ,</w:t>
      </w:r>
    </w:p>
    <w:p w:rsidR="005C758D" w:rsidRPr="005C758D" w:rsidRDefault="005C758D" w:rsidP="005C758D">
      <w:pPr>
        <w:widowControl w:val="0"/>
        <w:ind w:left="5640" w:firstLine="742"/>
        <w:jc w:val="both"/>
        <w:rPr>
          <w:rFonts w:eastAsia="Calibri" w:cs="Times New Roman"/>
          <w:sz w:val="24"/>
          <w:szCs w:val="24"/>
          <w:lang w:eastAsia="lt-LT"/>
        </w:rPr>
      </w:pPr>
      <w:r w:rsidRPr="005C758D">
        <w:rPr>
          <w:rFonts w:eastAsia="Calibri" w:cs="Times New Roman"/>
          <w:i/>
          <w:iCs/>
          <w:sz w:val="24"/>
          <w:szCs w:val="24"/>
          <w:lang w:eastAsia="lt-LT"/>
        </w:rPr>
        <w:t xml:space="preserve">(tiekėjo pavadinimas)    </w:t>
      </w:r>
    </w:p>
    <w:p w:rsidR="005C758D" w:rsidRPr="005C758D" w:rsidRDefault="005C758D" w:rsidP="005C758D">
      <w:pPr>
        <w:widowControl w:val="0"/>
        <w:jc w:val="both"/>
        <w:rPr>
          <w:rFonts w:eastAsia="Calibri" w:cs="Times New Roman"/>
          <w:sz w:val="24"/>
          <w:szCs w:val="24"/>
          <w:u w:val="single"/>
          <w:lang w:eastAsia="lt-LT"/>
        </w:rPr>
      </w:pPr>
      <w:r w:rsidRPr="005C758D">
        <w:rPr>
          <w:rFonts w:eastAsia="Calibri" w:cs="Times New Roman"/>
          <w:sz w:val="24"/>
          <w:szCs w:val="24"/>
          <w:lang w:eastAsia="lt-LT"/>
        </w:rPr>
        <w:t>dalyvaujantis (-i) ______________________________________________________________</w:t>
      </w:r>
    </w:p>
    <w:p w:rsidR="005C758D" w:rsidRPr="005C758D" w:rsidRDefault="005C758D" w:rsidP="005C758D">
      <w:pPr>
        <w:widowControl w:val="0"/>
        <w:ind w:left="2040" w:firstLine="371"/>
        <w:jc w:val="both"/>
        <w:rPr>
          <w:rFonts w:eastAsia="Calibri" w:cs="Times New Roman"/>
          <w:sz w:val="24"/>
          <w:szCs w:val="24"/>
          <w:lang w:eastAsia="lt-LT"/>
        </w:rPr>
      </w:pPr>
      <w:r w:rsidRPr="005C758D">
        <w:rPr>
          <w:rFonts w:eastAsia="Calibri" w:cs="Times New Roman"/>
          <w:i/>
          <w:iCs/>
          <w:sz w:val="24"/>
          <w:szCs w:val="24"/>
          <w:lang w:eastAsia="lt-LT"/>
        </w:rPr>
        <w:t>(centrinės perkančiosios organizacijos pavadinimas)</w:t>
      </w:r>
    </w:p>
    <w:p w:rsidR="005C758D" w:rsidRPr="005C758D" w:rsidRDefault="005C758D" w:rsidP="005C758D">
      <w:pPr>
        <w:widowControl w:val="0"/>
        <w:jc w:val="both"/>
        <w:rPr>
          <w:rFonts w:eastAsia="Calibri" w:cs="Times New Roman"/>
          <w:sz w:val="24"/>
          <w:szCs w:val="24"/>
          <w:lang w:eastAsia="lt-LT"/>
        </w:rPr>
      </w:pPr>
      <w:r w:rsidRPr="005C758D">
        <w:rPr>
          <w:rFonts w:eastAsia="Calibri" w:cs="Times New Roman"/>
          <w:sz w:val="24"/>
          <w:szCs w:val="24"/>
          <w:lang w:eastAsia="lt-LT"/>
        </w:rPr>
        <w:t xml:space="preserve">vykdomame  _____________________________________, </w:t>
      </w:r>
    </w:p>
    <w:p w:rsidR="005C758D" w:rsidRPr="005C758D" w:rsidRDefault="005C758D" w:rsidP="005C758D">
      <w:pPr>
        <w:widowControl w:val="0"/>
        <w:ind w:firstLine="636"/>
        <w:jc w:val="both"/>
        <w:rPr>
          <w:rFonts w:eastAsia="Calibri" w:cs="Times New Roman"/>
          <w:sz w:val="24"/>
          <w:szCs w:val="24"/>
          <w:lang w:eastAsia="lt-LT"/>
        </w:rPr>
      </w:pPr>
      <w:r w:rsidRPr="005C758D">
        <w:rPr>
          <w:rFonts w:eastAsia="Calibri" w:cs="Times New Roman"/>
          <w:i/>
          <w:iCs/>
          <w:sz w:val="24"/>
          <w:szCs w:val="24"/>
          <w:lang w:eastAsia="lt-LT"/>
        </w:rPr>
        <w:t xml:space="preserve">          (pirkimo objekto pavadinimas, pirkimo numeris</w:t>
      </w:r>
      <w:r w:rsidRPr="005C758D">
        <w:rPr>
          <w:rFonts w:eastAsia="Calibri" w:cs="Times New Roman"/>
          <w:sz w:val="24"/>
          <w:szCs w:val="24"/>
          <w:lang w:eastAsia="lt-LT"/>
        </w:rPr>
        <w:t>)</w:t>
      </w:r>
    </w:p>
    <w:p w:rsidR="005C758D" w:rsidRPr="005C758D" w:rsidRDefault="005C758D" w:rsidP="005C758D">
      <w:pPr>
        <w:widowControl w:val="0"/>
        <w:jc w:val="both"/>
        <w:rPr>
          <w:rFonts w:eastAsia="Calibri" w:cs="Times New Roman"/>
          <w:b/>
          <w:bCs/>
          <w:sz w:val="24"/>
          <w:szCs w:val="24"/>
          <w:lang w:eastAsia="lt-LT"/>
        </w:rPr>
      </w:pPr>
    </w:p>
    <w:p w:rsidR="005C758D" w:rsidRPr="005C758D" w:rsidRDefault="005C758D" w:rsidP="005C758D">
      <w:pPr>
        <w:widowControl w:val="0"/>
        <w:jc w:val="both"/>
        <w:rPr>
          <w:rFonts w:eastAsia="Calibri" w:cs="Times New Roman"/>
          <w:sz w:val="24"/>
          <w:szCs w:val="24"/>
          <w:lang w:eastAsia="lt-LT"/>
        </w:rPr>
      </w:pPr>
      <w:r w:rsidRPr="005C758D">
        <w:rPr>
          <w:rFonts w:eastAsia="Calibri" w:cs="Times New Roman"/>
          <w:b/>
          <w:bCs/>
          <w:sz w:val="24"/>
          <w:szCs w:val="24"/>
          <w:lang w:eastAsia="lt-LT"/>
        </w:rPr>
        <w:t>neatitinka VPĮ 45 straipsnio 2</w:t>
      </w:r>
      <w:r w:rsidRPr="005C758D">
        <w:rPr>
          <w:rFonts w:eastAsia="Calibri" w:cs="Times New Roman"/>
          <w:b/>
          <w:bCs/>
          <w:sz w:val="24"/>
          <w:szCs w:val="24"/>
          <w:vertAlign w:val="superscript"/>
          <w:lang w:eastAsia="lt-LT"/>
        </w:rPr>
        <w:t>1</w:t>
      </w:r>
      <w:r w:rsidRPr="005C758D">
        <w:rPr>
          <w:rFonts w:eastAsia="Calibri" w:cs="Times New Roman"/>
          <w:b/>
          <w:bCs/>
          <w:sz w:val="24"/>
          <w:szCs w:val="24"/>
          <w:lang w:eastAsia="lt-LT"/>
        </w:rPr>
        <w:t xml:space="preserve"> dalies 1, 2 ir 6 punkte nurodytų sąlygų, galinčių kelti grėsmę nacionaliniam saugumui</w:t>
      </w:r>
      <w:r w:rsidRPr="005C758D">
        <w:rPr>
          <w:rFonts w:eastAsia="Calibri" w:cs="Times New Roman"/>
          <w:sz w:val="24"/>
          <w:szCs w:val="24"/>
          <w:lang w:eastAsia="lt-LT"/>
        </w:rPr>
        <w:t>:</w:t>
      </w:r>
    </w:p>
    <w:p w:rsidR="005C758D" w:rsidRPr="005C758D" w:rsidRDefault="005C758D" w:rsidP="005C758D">
      <w:pPr>
        <w:widowControl w:val="0"/>
        <w:jc w:val="both"/>
        <w:rPr>
          <w:rFonts w:eastAsia="Calibri" w:cs="Times New Roman"/>
          <w:sz w:val="24"/>
          <w:szCs w:val="24"/>
          <w:lang w:eastAsia="lt-LT"/>
        </w:rPr>
      </w:pPr>
    </w:p>
    <w:p w:rsidR="005C758D" w:rsidRPr="005C758D" w:rsidRDefault="005C758D" w:rsidP="005C758D">
      <w:pPr>
        <w:widowControl w:val="0"/>
        <w:numPr>
          <w:ilvl w:val="0"/>
          <w:numId w:val="1"/>
        </w:numPr>
        <w:spacing w:after="160" w:line="276" w:lineRule="auto"/>
        <w:ind w:firstLine="360"/>
        <w:contextualSpacing/>
        <w:jc w:val="both"/>
        <w:rPr>
          <w:rFonts w:eastAsia="Times New Roman" w:cs="Times New Roman"/>
          <w:sz w:val="24"/>
          <w:szCs w:val="24"/>
          <w:lang w:eastAsia="lt-LT"/>
        </w:rPr>
      </w:pPr>
      <w:r w:rsidRPr="005C758D">
        <w:rPr>
          <w:rFonts w:eastAsia="Times New Roman" w:cs="Times New Roman"/>
          <w:sz w:val="24"/>
          <w:szCs w:val="24"/>
          <w:lang w:eastAsia="lt-LT"/>
        </w:rPr>
        <w:t xml:space="preserve">Tiekėjas, jo </w:t>
      </w:r>
      <w:proofErr w:type="spellStart"/>
      <w:r w:rsidRPr="005C758D">
        <w:rPr>
          <w:rFonts w:eastAsia="Times New Roman" w:cs="Times New Roman"/>
          <w:sz w:val="24"/>
          <w:szCs w:val="24"/>
          <w:lang w:eastAsia="lt-LT"/>
        </w:rPr>
        <w:t>subtiekėjas</w:t>
      </w:r>
      <w:proofErr w:type="spellEnd"/>
      <w:r w:rsidRPr="005C758D">
        <w:rPr>
          <w:rFonts w:eastAsia="Times New Roman" w:cs="Times New Roman"/>
          <w:sz w:val="24"/>
          <w:szCs w:val="24"/>
          <w:lang w:eastAsia="lt-LT"/>
        </w:rPr>
        <w:t>, ūkio subjektai, kurių pajėgumais remiamasi, ar juos kontroliuojantys asmenys yra juridiniai asmenys, registruoti Lietuvos Respublikos viešųjų pirkimų įstatymo 92 straipsnio 15 dalyje numatytame sąraše nurodytose valstybėse ar teritorijose;</w:t>
      </w:r>
    </w:p>
    <w:p w:rsidR="005C758D" w:rsidRPr="005C758D" w:rsidRDefault="005C758D" w:rsidP="005C758D">
      <w:pPr>
        <w:widowControl w:val="0"/>
        <w:numPr>
          <w:ilvl w:val="0"/>
          <w:numId w:val="1"/>
        </w:numPr>
        <w:spacing w:after="160" w:line="276" w:lineRule="auto"/>
        <w:ind w:firstLine="360"/>
        <w:contextualSpacing/>
        <w:jc w:val="both"/>
        <w:rPr>
          <w:rFonts w:eastAsia="Times New Roman" w:cs="Times New Roman"/>
          <w:sz w:val="24"/>
          <w:szCs w:val="24"/>
          <w:lang w:eastAsia="lt-LT"/>
        </w:rPr>
      </w:pPr>
      <w:r w:rsidRPr="005C758D">
        <w:rPr>
          <w:rFonts w:eastAsia="Times New Roman" w:cs="Times New Roman"/>
          <w:sz w:val="24"/>
          <w:szCs w:val="24"/>
          <w:lang w:eastAsia="lt-LT"/>
        </w:rPr>
        <w:t xml:space="preserve">Tiekėjas, jo </w:t>
      </w:r>
      <w:proofErr w:type="spellStart"/>
      <w:r w:rsidRPr="005C758D">
        <w:rPr>
          <w:rFonts w:eastAsia="Times New Roman" w:cs="Times New Roman"/>
          <w:sz w:val="24"/>
          <w:szCs w:val="24"/>
          <w:lang w:eastAsia="lt-LT"/>
        </w:rPr>
        <w:t>subtiekėjas</w:t>
      </w:r>
      <w:proofErr w:type="spellEnd"/>
      <w:r w:rsidRPr="005C758D">
        <w:rPr>
          <w:rFonts w:eastAsia="Times New Roman" w:cs="Times New Roman"/>
          <w:sz w:val="24"/>
          <w:szCs w:val="24"/>
          <w:lang w:eastAsia="lt-LT"/>
        </w:rPr>
        <w:t>, ūkio subjektas, kurio pajėgumais remiamasi, ar juos kontroliuojantys asmenys yra fiziniai asmenys, nuolat gyvenantys Lietuvos Respublikos viešųjų pirkimų įstatymo 92 straipsnio 15 dalyje numatytame sąraše nurodytose valstybėse ar teritorijose arba turintys šių valstybių pilietybę;</w:t>
      </w:r>
    </w:p>
    <w:p w:rsidR="005C758D" w:rsidRPr="005C758D" w:rsidRDefault="005C758D" w:rsidP="005C758D">
      <w:pPr>
        <w:widowControl w:val="0"/>
        <w:numPr>
          <w:ilvl w:val="0"/>
          <w:numId w:val="1"/>
        </w:numPr>
        <w:spacing w:after="160" w:line="276" w:lineRule="auto"/>
        <w:ind w:firstLine="360"/>
        <w:contextualSpacing/>
        <w:jc w:val="both"/>
        <w:rPr>
          <w:rFonts w:eastAsia="Calibri" w:cs="Times New Roman"/>
          <w:sz w:val="24"/>
          <w:szCs w:val="24"/>
          <w:lang w:eastAsia="lt-LT"/>
        </w:rPr>
      </w:pPr>
      <w:r w:rsidRPr="005C758D">
        <w:rPr>
          <w:rFonts w:eastAsia="Calibri" w:cs="Times New Roman"/>
          <w:sz w:val="24"/>
          <w:szCs w:val="24"/>
          <w:lang w:eastAsia="lt-LT"/>
        </w:rPr>
        <w:t xml:space="preserve">Tiekėjas, jo </w:t>
      </w:r>
      <w:proofErr w:type="spellStart"/>
      <w:r w:rsidRPr="005C758D">
        <w:rPr>
          <w:rFonts w:eastAsia="Calibri" w:cs="Times New Roman"/>
          <w:sz w:val="24"/>
          <w:szCs w:val="24"/>
          <w:lang w:eastAsia="lt-LT"/>
        </w:rPr>
        <w:t>subtiekėjas</w:t>
      </w:r>
      <w:proofErr w:type="spellEnd"/>
      <w:r w:rsidRPr="005C758D">
        <w:rPr>
          <w:rFonts w:eastAsia="Calibri" w:cs="Times New Roman"/>
          <w:sz w:val="24"/>
          <w:szCs w:val="24"/>
          <w:lang w:eastAsia="lt-LT"/>
        </w:rPr>
        <w:t xml:space="preserve">, ūkio subjektas, kurio pajėgumais remiamasi, vykdo veiklą Lietuvos Respublikos viešųjų pirkimų įstatymo 92 straipsnio 15 dalyje numatytame sąraše nurodytose valstybėse ar teritorijose arba yra ūkio subjektų grupės, kurios bet kuris narys vykdo veiklą Lietuvos Respublikos viešųjų pirkimų įstatymo (toliau – VPĮ)92 straipsnio 15 dalyje numatytame sąraše nurodytose valstybėse ar teritorijose, narys arba jos vadovas, kitas valdymo ar priežiūros organo narys ar kitas asmuo (kiti asmenys), turintis (turintys) teisę atstovauti tiekėjui, </w:t>
      </w:r>
      <w:proofErr w:type="spellStart"/>
      <w:r w:rsidRPr="005C758D">
        <w:rPr>
          <w:rFonts w:eastAsia="Calibri" w:cs="Times New Roman"/>
          <w:sz w:val="24"/>
          <w:szCs w:val="24"/>
          <w:lang w:eastAsia="lt-LT"/>
        </w:rPr>
        <w:t>subtiekėjui</w:t>
      </w:r>
      <w:proofErr w:type="spellEnd"/>
      <w:r w:rsidRPr="005C758D">
        <w:rPr>
          <w:rFonts w:eastAsia="Calibri" w:cs="Times New Roman"/>
          <w:sz w:val="24"/>
          <w:szCs w:val="24"/>
          <w:lang w:eastAsia="lt-LT"/>
        </w:rPr>
        <w:t>, ūkio subjektui, kurio pajėgumais remiamasi, ar jį kontroliuoti, jo vardu priimti sprendimą, sudaryti sandorį, ir tokiu būdu dalyvauja tokių ūkio subjektų grupių ir (ar) ūkio subjektų veikloje.</w:t>
      </w:r>
    </w:p>
    <w:p w:rsidR="005C758D" w:rsidRPr="005C758D" w:rsidRDefault="005C758D" w:rsidP="005C758D">
      <w:pPr>
        <w:widowControl w:val="0"/>
        <w:shd w:val="clear" w:color="auto" w:fill="FFFFFF"/>
        <w:rPr>
          <w:rFonts w:eastAsia="Calibri" w:cs="Times New Roman"/>
          <w:sz w:val="24"/>
          <w:szCs w:val="24"/>
          <w:lang w:eastAsia="lt-LT"/>
        </w:rPr>
      </w:pPr>
    </w:p>
    <w:p w:rsidR="005C758D" w:rsidRPr="005C758D" w:rsidRDefault="005C758D" w:rsidP="005C758D">
      <w:pPr>
        <w:widowControl w:val="0"/>
        <w:shd w:val="clear" w:color="auto" w:fill="FFFFFF"/>
        <w:rPr>
          <w:rFonts w:eastAsia="Calibri" w:cs="Times New Roman"/>
          <w:sz w:val="24"/>
          <w:szCs w:val="24"/>
          <w:lang w:eastAsia="lt-LT"/>
        </w:rPr>
      </w:pPr>
      <w:r w:rsidRPr="005C758D">
        <w:rPr>
          <w:rFonts w:eastAsia="Calibri" w:cs="Times New Roman"/>
          <w:b/>
          <w:bCs/>
          <w:sz w:val="24"/>
          <w:szCs w:val="24"/>
          <w:lang w:eastAsia="lt-LT"/>
        </w:rPr>
        <w:t>Patvirtinu, kad šie duomenys yra teisingi ir aktualūs pasiūlymo pateikimo dieną</w:t>
      </w:r>
      <w:r w:rsidRPr="005C758D">
        <w:rPr>
          <w:rFonts w:eastAsia="Calibri" w:cs="Times New Roman"/>
          <w:sz w:val="24"/>
          <w:szCs w:val="24"/>
          <w:lang w:eastAsia="lt-LT"/>
        </w:rPr>
        <w:t>.</w:t>
      </w:r>
    </w:p>
    <w:p w:rsidR="005C758D" w:rsidRPr="005C758D" w:rsidRDefault="005C758D" w:rsidP="005C758D">
      <w:pPr>
        <w:widowControl w:val="0"/>
        <w:shd w:val="clear" w:color="auto" w:fill="FFFFFF"/>
        <w:ind w:firstLine="720"/>
        <w:rPr>
          <w:rFonts w:eastAsia="Calibri" w:cs="Times New Roman"/>
          <w:sz w:val="24"/>
          <w:szCs w:val="24"/>
          <w:lang w:eastAsia="lt-LT"/>
        </w:rPr>
      </w:pPr>
    </w:p>
    <w:p w:rsidR="005C758D" w:rsidRPr="005C758D" w:rsidRDefault="005C758D" w:rsidP="005C758D">
      <w:pPr>
        <w:widowControl w:val="0"/>
        <w:jc w:val="both"/>
        <w:rPr>
          <w:rFonts w:eastAsia="Calibri" w:cs="Times New Roman"/>
          <w:sz w:val="24"/>
          <w:szCs w:val="24"/>
          <w:shd w:val="clear" w:color="auto" w:fill="00FF00"/>
          <w:lang w:eastAsia="lt-LT"/>
        </w:rPr>
      </w:pPr>
      <w:r w:rsidRPr="005C758D">
        <w:rPr>
          <w:rFonts w:eastAsia="Calibri" w:cs="Times New Roman"/>
          <w:sz w:val="24"/>
          <w:szCs w:val="24"/>
          <w:lang w:eastAsia="lt-LT"/>
        </w:rPr>
        <w:t>Suprantu, kad jeigu perkančiajai kyla abejonių dėl šioje deklaracijoje nurodytos informacijos teisingumo, ji, vadovaudamasi VPĮ 45 straipsnio 5 dalimi, gali paprašyti pateikti deklaracijoje nurodytą informaciją patvirtinančius VPĮ 51 straipsnio 12 dalyje nurodytus (vieną ar kelis) ar kitus perkančiajai organizacijai priimtinus dokumentus  bet kuriuo pirkimo procedūros metu, jeigu tai būtina siekiant užtikrinti tinkamą pirkimo procedūros atlikimą.</w:t>
      </w:r>
    </w:p>
    <w:p w:rsidR="005C758D" w:rsidRPr="005C758D" w:rsidRDefault="005C758D" w:rsidP="005C758D">
      <w:pPr>
        <w:widowControl w:val="0"/>
        <w:textAlignment w:val="baseline"/>
        <w:rPr>
          <w:rFonts w:eastAsia="Calibri" w:cs="Times New Roman"/>
          <w:sz w:val="24"/>
          <w:szCs w:val="24"/>
          <w:lang w:eastAsia="lt-LT"/>
        </w:rPr>
      </w:pPr>
      <w:r w:rsidRPr="005C758D">
        <w:rPr>
          <w:rFonts w:eastAsia="Calibri" w:cs="Times New Roman"/>
          <w:sz w:val="24"/>
          <w:szCs w:val="24"/>
          <w:lang w:eastAsia="lt-LT"/>
        </w:rPr>
        <w:t>____________________</w:t>
      </w:r>
      <w:r w:rsidRPr="005C758D">
        <w:rPr>
          <w:rFonts w:eastAsia="Calibri" w:cs="Times New Roman"/>
          <w:i/>
          <w:iCs/>
          <w:sz w:val="24"/>
          <w:szCs w:val="24"/>
          <w:lang w:eastAsia="lt-LT"/>
        </w:rPr>
        <w:t xml:space="preserve">                      </w:t>
      </w:r>
      <w:r w:rsidRPr="005C758D">
        <w:rPr>
          <w:rFonts w:eastAsia="Calibri" w:cs="Times New Roman"/>
          <w:sz w:val="24"/>
          <w:szCs w:val="24"/>
          <w:lang w:eastAsia="lt-LT"/>
        </w:rPr>
        <w:t>___________________                  ___________________</w:t>
      </w:r>
    </w:p>
    <w:p w:rsidR="005C758D" w:rsidRPr="005C758D" w:rsidRDefault="005C758D" w:rsidP="005C758D">
      <w:pPr>
        <w:widowControl w:val="0"/>
        <w:jc w:val="both"/>
        <w:rPr>
          <w:rFonts w:eastAsia="Calibri" w:cs="Times New Roman"/>
          <w:sz w:val="24"/>
          <w:szCs w:val="24"/>
          <w:lang w:eastAsia="lt-LT"/>
        </w:rPr>
      </w:pPr>
      <w:r w:rsidRPr="005C758D">
        <w:rPr>
          <w:rFonts w:eastAsia="Calibri" w:cs="Times New Roman"/>
          <w:i/>
          <w:iCs/>
          <w:sz w:val="24"/>
          <w:szCs w:val="24"/>
          <w:lang w:eastAsia="lt-LT"/>
        </w:rPr>
        <w:t>(pareigos)                                          (parašas)                                       (vardas ir pavardė)</w:t>
      </w:r>
    </w:p>
    <w:p w:rsidR="005C758D" w:rsidRPr="005C758D" w:rsidRDefault="005C758D" w:rsidP="005C758D">
      <w:pPr>
        <w:widowControl w:val="0"/>
        <w:rPr>
          <w:rFonts w:eastAsia="Calibri" w:cs="Times New Roman"/>
          <w:sz w:val="24"/>
          <w:szCs w:val="24"/>
          <w:lang w:eastAsia="lt-LT"/>
        </w:rPr>
      </w:pPr>
    </w:p>
    <w:p w:rsidR="003569F8" w:rsidRDefault="003569F8">
      <w:bookmarkStart w:id="0" w:name="_GoBack"/>
      <w:bookmarkEnd w:id="0"/>
    </w:p>
    <w:sectPr w:rsidR="003569F8"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130D2"/>
    <w:multiLevelType w:val="hybridMultilevel"/>
    <w:tmpl w:val="5106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EB"/>
    <w:rsid w:val="003569F8"/>
    <w:rsid w:val="00486A8F"/>
    <w:rsid w:val="005C758D"/>
    <w:rsid w:val="007059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1840</Words>
  <Characters>1050</Characters>
  <Application>Microsoft Office Word</Application>
  <DocSecurity>0</DocSecurity>
  <Lines>8</Lines>
  <Paragraphs>5</Paragraphs>
  <ScaleCrop>false</ScaleCrop>
  <Company>'''</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2026-05-15T10:59:00Z</dcterms:created>
  <dcterms:modified xsi:type="dcterms:W3CDTF">2026-05-15T10:59:00Z</dcterms:modified>
</cp:coreProperties>
</file>